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劳动法与员工关系管理系列课程报名表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