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《社保新规司法解释精解与企业用工风险管控》报名表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