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《新生代领导力-如何管理和激励00后》报名表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