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新关税政策下，供应链重构与突围报名表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