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风险、内控、合规一体化报名表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