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微信生态内容营销与私域转化报名表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