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BLM战略规划与解码实操训练营报名表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