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企业员工关系管理与劳动争议仲裁、诉讼处理研修班报名表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