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视角财务报表分析与业财融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