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课程体系建设与课程开发管理报名表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