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磁兼容设计与整改对策及经典案例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