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现代企业薪酬绩效体系设计与深化改革高级研修班报名表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